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45"/>
        <w:tblW w:w="9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83"/>
        <w:gridCol w:w="1054"/>
        <w:gridCol w:w="142"/>
        <w:gridCol w:w="293"/>
        <w:gridCol w:w="142"/>
        <w:gridCol w:w="1913"/>
        <w:gridCol w:w="67"/>
        <w:gridCol w:w="5198"/>
        <w:gridCol w:w="142"/>
      </w:tblGrid>
      <w:tr w:rsidR="00A266B7" w:rsidTr="008D6B4D">
        <w:trPr>
          <w:trHeight w:val="2409"/>
        </w:trPr>
        <w:tc>
          <w:tcPr>
            <w:tcW w:w="4253" w:type="dxa"/>
            <w:gridSpan w:val="7"/>
            <w:tcBorders>
              <w:top w:val="nil"/>
              <w:left w:val="nil"/>
              <w:bottom w:val="nil"/>
              <w:right w:val="nil"/>
            </w:tcBorders>
            <w:shd w:val="clear" w:color="auto" w:fill="auto"/>
          </w:tcPr>
          <w:p w:rsidR="00A266B7" w:rsidRDefault="00A266B7" w:rsidP="008D6B4D">
            <w:pPr>
              <w:jc w:val="center"/>
              <w:rPr>
                <w:noProof/>
                <w:sz w:val="26"/>
                <w:szCs w:val="26"/>
              </w:rPr>
            </w:pPr>
          </w:p>
          <w:p w:rsidR="00A266B7" w:rsidRPr="004A066D" w:rsidRDefault="00A266B7" w:rsidP="0036341B">
            <w:pPr>
              <w:rPr>
                <w:noProof/>
                <w:sz w:val="26"/>
                <w:szCs w:val="26"/>
              </w:rPr>
            </w:pPr>
          </w:p>
          <w:p w:rsidR="000E573F" w:rsidRPr="000E573F" w:rsidRDefault="00A266B7" w:rsidP="000E573F">
            <w:pPr>
              <w:rPr>
                <w:rFonts w:ascii="PT Astra Serif" w:hAnsi="PT Astra Serif"/>
              </w:rPr>
            </w:pPr>
            <w:r>
              <w:rPr>
                <w:b/>
                <w:spacing w:val="60"/>
              </w:rPr>
              <w:t xml:space="preserve"> </w:t>
            </w:r>
          </w:p>
          <w:p w:rsidR="000E573F" w:rsidRPr="000E573F" w:rsidRDefault="000E573F" w:rsidP="000E573F">
            <w:pPr>
              <w:autoSpaceDE w:val="0"/>
              <w:autoSpaceDN w:val="0"/>
              <w:jc w:val="center"/>
              <w:rPr>
                <w:rFonts w:ascii="PT Astra Serif" w:hAnsi="PT Astra Serif"/>
              </w:rPr>
            </w:pPr>
            <w:r w:rsidRPr="000E573F">
              <w:rPr>
                <w:rFonts w:ascii="PT Astra Serif" w:hAnsi="PT Astra Serif"/>
                <w:noProof/>
                <w:sz w:val="28"/>
              </w:rPr>
              <w:drawing>
                <wp:inline distT="0" distB="0" distL="0" distR="0" wp14:anchorId="718F6D56" wp14:editId="00177263">
                  <wp:extent cx="1352550" cy="714375"/>
                  <wp:effectExtent l="0" t="0" r="0" b="9525"/>
                  <wp:docPr id="9" name="Рисунок 5" descr="Куриц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урица-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714375"/>
                          </a:xfrm>
                          <a:prstGeom prst="rect">
                            <a:avLst/>
                          </a:prstGeom>
                          <a:noFill/>
                          <a:ln>
                            <a:noFill/>
                          </a:ln>
                        </pic:spPr>
                      </pic:pic>
                    </a:graphicData>
                  </a:graphic>
                </wp:inline>
              </w:drawing>
            </w:r>
          </w:p>
          <w:p w:rsidR="000E573F" w:rsidRPr="000E573F" w:rsidRDefault="000E573F" w:rsidP="000E573F">
            <w:pPr>
              <w:keepNext/>
              <w:outlineLvl w:val="1"/>
              <w:rPr>
                <w:rFonts w:ascii="PT Astra Serif" w:hAnsi="PT Astra Serif"/>
                <w:b/>
                <w:bCs/>
                <w:spacing w:val="60"/>
                <w:sz w:val="22"/>
                <w:szCs w:val="22"/>
                <w:lang w:eastAsia="x-none"/>
              </w:rPr>
            </w:pPr>
            <w:r w:rsidRPr="000E573F">
              <w:rPr>
                <w:rFonts w:ascii="PT Astra Serif" w:hAnsi="PT Astra Serif"/>
                <w:b/>
                <w:bCs/>
                <w:spacing w:val="60"/>
                <w:sz w:val="22"/>
                <w:szCs w:val="22"/>
                <w:lang w:val="x-none" w:eastAsia="x-none"/>
              </w:rPr>
              <w:t>ГУ</w:t>
            </w:r>
            <w:r w:rsidRPr="000E573F">
              <w:rPr>
                <w:rFonts w:ascii="PT Astra Serif" w:hAnsi="PT Astra Serif"/>
                <w:b/>
                <w:bCs/>
                <w:sz w:val="22"/>
                <w:szCs w:val="22"/>
                <w:lang w:val="x-none" w:eastAsia="x-none"/>
              </w:rPr>
              <w:t>МВД России</w:t>
            </w:r>
            <w:r w:rsidRPr="000E573F">
              <w:rPr>
                <w:rFonts w:ascii="PT Astra Serif" w:hAnsi="PT Astra Serif"/>
                <w:b/>
                <w:bCs/>
                <w:sz w:val="22"/>
                <w:szCs w:val="22"/>
                <w:lang w:eastAsia="x-none"/>
              </w:rPr>
              <w:t xml:space="preserve"> по Ростовской области</w:t>
            </w:r>
          </w:p>
          <w:p w:rsidR="000E573F" w:rsidRPr="000E573F" w:rsidRDefault="000E573F" w:rsidP="000E573F">
            <w:pPr>
              <w:autoSpaceDE w:val="0"/>
              <w:autoSpaceDN w:val="0"/>
              <w:jc w:val="center"/>
              <w:rPr>
                <w:rFonts w:ascii="PT Astra Serif" w:hAnsi="PT Astra Serif"/>
                <w:b/>
                <w:sz w:val="20"/>
                <w:szCs w:val="20"/>
              </w:rPr>
            </w:pPr>
          </w:p>
          <w:p w:rsidR="000E573F" w:rsidRPr="000E573F" w:rsidRDefault="000E573F" w:rsidP="000E573F">
            <w:pPr>
              <w:autoSpaceDE w:val="0"/>
              <w:autoSpaceDN w:val="0"/>
              <w:jc w:val="center"/>
              <w:rPr>
                <w:rFonts w:ascii="PT Astra Serif" w:hAnsi="PT Astra Serif"/>
                <w:b/>
                <w:sz w:val="20"/>
                <w:szCs w:val="20"/>
              </w:rPr>
            </w:pPr>
            <w:r w:rsidRPr="000E573F">
              <w:rPr>
                <w:rFonts w:ascii="PT Astra Serif" w:hAnsi="PT Astra Serif"/>
                <w:b/>
                <w:sz w:val="20"/>
                <w:szCs w:val="20"/>
              </w:rPr>
              <w:t>Отдел Министерства внутренних дел</w:t>
            </w:r>
          </w:p>
          <w:p w:rsidR="000E573F" w:rsidRPr="000E573F" w:rsidRDefault="000E573F" w:rsidP="000E573F">
            <w:pPr>
              <w:autoSpaceDE w:val="0"/>
              <w:autoSpaceDN w:val="0"/>
              <w:jc w:val="center"/>
              <w:rPr>
                <w:rFonts w:ascii="PT Astra Serif" w:hAnsi="PT Astra Serif"/>
                <w:b/>
                <w:sz w:val="20"/>
                <w:szCs w:val="20"/>
              </w:rPr>
            </w:pPr>
            <w:r w:rsidRPr="000E573F">
              <w:rPr>
                <w:rFonts w:ascii="PT Astra Serif" w:hAnsi="PT Astra Serif"/>
                <w:b/>
                <w:sz w:val="20"/>
                <w:szCs w:val="20"/>
              </w:rPr>
              <w:t xml:space="preserve">Российской Федерации </w:t>
            </w:r>
          </w:p>
          <w:p w:rsidR="000E573F" w:rsidRPr="000E573F" w:rsidRDefault="000E573F" w:rsidP="000E573F">
            <w:pPr>
              <w:autoSpaceDE w:val="0"/>
              <w:autoSpaceDN w:val="0"/>
              <w:jc w:val="center"/>
              <w:rPr>
                <w:rFonts w:ascii="PT Astra Serif" w:hAnsi="PT Astra Serif"/>
                <w:b/>
                <w:sz w:val="20"/>
                <w:szCs w:val="20"/>
              </w:rPr>
            </w:pPr>
            <w:r w:rsidRPr="000E573F">
              <w:rPr>
                <w:rFonts w:ascii="PT Astra Serif" w:hAnsi="PT Astra Serif"/>
                <w:b/>
                <w:sz w:val="20"/>
                <w:szCs w:val="20"/>
              </w:rPr>
              <w:t>по Мартыновскому району</w:t>
            </w:r>
          </w:p>
          <w:p w:rsidR="000E573F" w:rsidRPr="000E573F" w:rsidRDefault="000E573F" w:rsidP="000E573F">
            <w:pPr>
              <w:jc w:val="center"/>
              <w:rPr>
                <w:rFonts w:ascii="PT Astra Serif" w:hAnsi="PT Astra Serif"/>
                <w:b/>
                <w:sz w:val="20"/>
                <w:szCs w:val="20"/>
                <w:lang w:val="x-none" w:eastAsia="x-none"/>
              </w:rPr>
            </w:pPr>
            <w:r w:rsidRPr="000E573F">
              <w:rPr>
                <w:rFonts w:ascii="PT Astra Serif" w:hAnsi="PT Astra Serif"/>
                <w:b/>
                <w:sz w:val="20"/>
                <w:szCs w:val="20"/>
                <w:lang w:val="x-none" w:eastAsia="x-none"/>
              </w:rPr>
              <w:t>(ОМВД России по Мартыновскому району)</w:t>
            </w:r>
          </w:p>
          <w:p w:rsidR="000E573F" w:rsidRPr="000E573F" w:rsidRDefault="000E573F" w:rsidP="000E573F">
            <w:pPr>
              <w:autoSpaceDE w:val="0"/>
              <w:autoSpaceDN w:val="0"/>
              <w:jc w:val="center"/>
              <w:rPr>
                <w:rFonts w:ascii="PT Astra Serif" w:hAnsi="PT Astra Serif"/>
                <w:b/>
                <w:sz w:val="8"/>
                <w:szCs w:val="8"/>
              </w:rPr>
            </w:pPr>
          </w:p>
          <w:p w:rsidR="00A266B7" w:rsidRDefault="000E573F" w:rsidP="000E573F">
            <w:pPr>
              <w:jc w:val="center"/>
            </w:pPr>
            <w:r w:rsidRPr="000E573F">
              <w:rPr>
                <w:rFonts w:ascii="PT Astra Serif" w:hAnsi="PT Astra Serif"/>
                <w:sz w:val="18"/>
                <w:szCs w:val="18"/>
              </w:rPr>
              <w:t>ул. Ленина, 55, сл. Большая Мартыновка, 346660</w:t>
            </w:r>
          </w:p>
        </w:tc>
        <w:tc>
          <w:tcPr>
            <w:tcW w:w="5407" w:type="dxa"/>
            <w:gridSpan w:val="3"/>
            <w:tcBorders>
              <w:top w:val="nil"/>
              <w:left w:val="nil"/>
              <w:right w:val="nil"/>
            </w:tcBorders>
            <w:shd w:val="clear" w:color="auto" w:fill="auto"/>
          </w:tcPr>
          <w:p w:rsidR="00A266B7" w:rsidRDefault="00A266B7" w:rsidP="008D6B4D">
            <w:pPr>
              <w:jc w:val="both"/>
              <w:rPr>
                <w:bCs/>
                <w:szCs w:val="28"/>
              </w:rPr>
            </w:pPr>
            <w:r>
              <w:rPr>
                <w:bCs/>
                <w:szCs w:val="28"/>
              </w:rPr>
              <w:t xml:space="preserve">        </w:t>
            </w:r>
            <w:r w:rsidRPr="007716A7">
              <w:rPr>
                <w:bCs/>
                <w:szCs w:val="28"/>
              </w:rPr>
              <w:t xml:space="preserve">      </w:t>
            </w:r>
          </w:p>
          <w:p w:rsidR="00A266B7" w:rsidRPr="0036341B" w:rsidRDefault="0036341B" w:rsidP="0036341B">
            <w:pPr>
              <w:jc w:val="both"/>
              <w:rPr>
                <w:b/>
                <w:bCs/>
                <w:sz w:val="26"/>
                <w:szCs w:val="26"/>
              </w:rPr>
            </w:pPr>
            <w:r>
              <w:rPr>
                <w:bCs/>
                <w:szCs w:val="28"/>
              </w:rPr>
              <w:t xml:space="preserve">      </w:t>
            </w:r>
            <w:r w:rsidR="00A266B7" w:rsidRPr="007716A7">
              <w:rPr>
                <w:bCs/>
                <w:sz w:val="28"/>
                <w:szCs w:val="28"/>
              </w:rPr>
              <w:t xml:space="preserve">         </w:t>
            </w:r>
          </w:p>
          <w:p w:rsidR="000E573F" w:rsidRDefault="00A266B7" w:rsidP="00E25BB8">
            <w:pPr>
              <w:rPr>
                <w:bCs/>
                <w:sz w:val="28"/>
                <w:szCs w:val="28"/>
              </w:rPr>
            </w:pPr>
            <w:r>
              <w:rPr>
                <w:bCs/>
                <w:sz w:val="28"/>
                <w:szCs w:val="28"/>
              </w:rPr>
              <w:t xml:space="preserve">                  </w:t>
            </w:r>
          </w:p>
          <w:p w:rsidR="000E573F" w:rsidRDefault="000E573F" w:rsidP="00E25BB8">
            <w:pPr>
              <w:rPr>
                <w:bCs/>
                <w:sz w:val="28"/>
                <w:szCs w:val="28"/>
              </w:rPr>
            </w:pPr>
          </w:p>
          <w:p w:rsidR="000E573F" w:rsidRDefault="009B6350" w:rsidP="00E25BB8">
            <w:pPr>
              <w:rPr>
                <w:bCs/>
                <w:sz w:val="28"/>
                <w:szCs w:val="28"/>
              </w:rPr>
            </w:pPr>
            <w:r w:rsidRPr="00B86279">
              <w:rPr>
                <w:noProof/>
                <w:szCs w:val="28"/>
              </w:rPr>
              <mc:AlternateContent>
                <mc:Choice Requires="wps">
                  <w:drawing>
                    <wp:anchor distT="0" distB="0" distL="114300" distR="114300" simplePos="0" relativeHeight="251665408" behindDoc="0" locked="0" layoutInCell="1" allowOverlap="1" wp14:anchorId="152A419B" wp14:editId="1123A2EA">
                      <wp:simplePos x="0" y="0"/>
                      <wp:positionH relativeFrom="column">
                        <wp:posOffset>3021330</wp:posOffset>
                      </wp:positionH>
                      <wp:positionV relativeFrom="paragraph">
                        <wp:posOffset>73329</wp:posOffset>
                      </wp:positionV>
                      <wp:extent cx="0" cy="114300"/>
                      <wp:effectExtent l="7620" t="8255" r="11430"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E0F5"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5.75pt" to="237.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"/>
                  </w:pict>
                </mc:Fallback>
              </mc:AlternateContent>
            </w:r>
            <w:r w:rsidRPr="00B86279">
              <w:rPr>
                <w:noProof/>
                <w:szCs w:val="28"/>
              </w:rPr>
              <mc:AlternateContent>
                <mc:Choice Requires="wps">
                  <w:drawing>
                    <wp:anchor distT="0" distB="0" distL="114300" distR="114300" simplePos="0" relativeHeight="251666432" behindDoc="0" locked="0" layoutInCell="1" allowOverlap="1" wp14:anchorId="1F2DA90D" wp14:editId="35BB1A7C">
                      <wp:simplePos x="0" y="0"/>
                      <wp:positionH relativeFrom="column">
                        <wp:posOffset>2787650</wp:posOffset>
                      </wp:positionH>
                      <wp:positionV relativeFrom="paragraph">
                        <wp:posOffset>66399</wp:posOffset>
                      </wp:positionV>
                      <wp:extent cx="228600" cy="0"/>
                      <wp:effectExtent l="7620" t="8255" r="11430"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87BBD"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5.25pt" to="23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QpTQIAAFc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"/>
                  </w:pict>
                </mc:Fallback>
              </mc:AlternateContent>
            </w:r>
            <w:r w:rsidRPr="00B86279">
              <w:rPr>
                <w:noProof/>
                <w:szCs w:val="28"/>
              </w:rPr>
              <mc:AlternateContent>
                <mc:Choice Requires="wps">
                  <w:drawing>
                    <wp:anchor distT="0" distB="0" distL="114300" distR="114300" simplePos="0" relativeHeight="251663360" behindDoc="0" locked="0" layoutInCell="1" allowOverlap="1" wp14:anchorId="65F3DAD1" wp14:editId="571E609C">
                      <wp:simplePos x="0" y="0"/>
                      <wp:positionH relativeFrom="column">
                        <wp:posOffset>609296</wp:posOffset>
                      </wp:positionH>
                      <wp:positionV relativeFrom="paragraph">
                        <wp:posOffset>78768</wp:posOffset>
                      </wp:positionV>
                      <wp:extent cx="228600" cy="0"/>
                      <wp:effectExtent l="9525" t="13335" r="9525"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3B60"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2pt" to="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"/>
                  </w:pict>
                </mc:Fallback>
              </mc:AlternateContent>
            </w:r>
            <w:r w:rsidR="000E573F" w:rsidRPr="00B86279">
              <w:rPr>
                <w:noProof/>
                <w:szCs w:val="28"/>
              </w:rPr>
              <mc:AlternateContent>
                <mc:Choice Requires="wps">
                  <w:drawing>
                    <wp:anchor distT="0" distB="0" distL="114300" distR="114300" simplePos="0" relativeHeight="251664384" behindDoc="0" locked="0" layoutInCell="1" allowOverlap="1">
                      <wp:simplePos x="0" y="0"/>
                      <wp:positionH relativeFrom="column">
                        <wp:posOffset>617855</wp:posOffset>
                      </wp:positionH>
                      <wp:positionV relativeFrom="paragraph">
                        <wp:posOffset>90170</wp:posOffset>
                      </wp:positionV>
                      <wp:extent cx="0" cy="137795"/>
                      <wp:effectExtent l="9525" t="13335" r="952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D347"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7.1pt" to="48.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"/>
                  </w:pict>
                </mc:Fallback>
              </mc:AlternateContent>
            </w:r>
          </w:p>
          <w:p w:rsidR="00E25BB8" w:rsidRPr="00200F63" w:rsidRDefault="000E573F" w:rsidP="00E25BB8">
            <w:pPr>
              <w:rPr>
                <w:rFonts w:ascii="PT Astra Serif" w:hAnsi="PT Astra Serif"/>
                <w:sz w:val="28"/>
                <w:szCs w:val="28"/>
              </w:rPr>
            </w:pPr>
            <w:r w:rsidRPr="00CF4A33">
              <w:rPr>
                <w:bCs/>
                <w:sz w:val="28"/>
                <w:szCs w:val="28"/>
              </w:rPr>
              <w:t xml:space="preserve">                  </w:t>
            </w:r>
            <w:r w:rsidR="00E25BB8" w:rsidRPr="00200F63">
              <w:rPr>
                <w:rFonts w:ascii="PT Astra Serif" w:hAnsi="PT Astra Serif"/>
                <w:sz w:val="28"/>
                <w:szCs w:val="28"/>
              </w:rPr>
              <w:t xml:space="preserve"> Заведующей районным</w:t>
            </w:r>
          </w:p>
          <w:p w:rsidR="00E25BB8" w:rsidRPr="00200F63" w:rsidRDefault="00E25BB8" w:rsidP="00E25BB8">
            <w:pPr>
              <w:rPr>
                <w:rFonts w:ascii="PT Astra Serif" w:hAnsi="PT Astra Serif"/>
                <w:sz w:val="28"/>
                <w:szCs w:val="28"/>
              </w:rPr>
            </w:pPr>
            <w:r w:rsidRPr="00200F63">
              <w:rPr>
                <w:rFonts w:ascii="PT Astra Serif" w:hAnsi="PT Astra Serif"/>
                <w:sz w:val="28"/>
                <w:szCs w:val="28"/>
              </w:rPr>
              <w:t xml:space="preserve">                   Отделом образования</w:t>
            </w:r>
          </w:p>
          <w:p w:rsidR="00E25BB8" w:rsidRPr="00200F63" w:rsidRDefault="00E25BB8" w:rsidP="00E25BB8">
            <w:pPr>
              <w:rPr>
                <w:rFonts w:ascii="PT Astra Serif" w:hAnsi="PT Astra Serif"/>
                <w:sz w:val="28"/>
                <w:szCs w:val="28"/>
              </w:rPr>
            </w:pPr>
            <w:r w:rsidRPr="00200F63">
              <w:rPr>
                <w:rFonts w:ascii="PT Astra Serif" w:hAnsi="PT Astra Serif"/>
                <w:sz w:val="28"/>
                <w:szCs w:val="28"/>
              </w:rPr>
              <w:t xml:space="preserve">                   </w:t>
            </w:r>
            <w:proofErr w:type="spellStart"/>
            <w:r w:rsidRPr="00200F63">
              <w:rPr>
                <w:rFonts w:ascii="PT Astra Serif" w:hAnsi="PT Astra Serif"/>
                <w:sz w:val="28"/>
                <w:szCs w:val="28"/>
              </w:rPr>
              <w:t>Курысь</w:t>
            </w:r>
            <w:proofErr w:type="spellEnd"/>
            <w:r w:rsidRPr="00200F63">
              <w:rPr>
                <w:rFonts w:ascii="PT Astra Serif" w:hAnsi="PT Astra Serif"/>
                <w:sz w:val="28"/>
                <w:szCs w:val="28"/>
              </w:rPr>
              <w:t xml:space="preserve"> В.В.</w:t>
            </w:r>
          </w:p>
          <w:p w:rsidR="00A266B7" w:rsidRDefault="00A266B7" w:rsidP="008D6B4D">
            <w:pPr>
              <w:rPr>
                <w:bCs/>
                <w:sz w:val="28"/>
                <w:szCs w:val="28"/>
              </w:rPr>
            </w:pPr>
          </w:p>
          <w:p w:rsidR="00A266B7" w:rsidRDefault="00A266B7" w:rsidP="008D6B4D">
            <w:pPr>
              <w:tabs>
                <w:tab w:val="left" w:pos="1143"/>
              </w:tabs>
              <w:rPr>
                <w:bCs/>
              </w:rPr>
            </w:pPr>
            <w:r>
              <w:rPr>
                <w:bCs/>
                <w:sz w:val="28"/>
                <w:szCs w:val="28"/>
              </w:rPr>
              <w:t xml:space="preserve">                  </w:t>
            </w:r>
          </w:p>
          <w:p w:rsidR="00A266B7" w:rsidRDefault="00A266B7" w:rsidP="008D6B4D">
            <w:pPr>
              <w:ind w:left="601" w:right="-87"/>
              <w:jc w:val="both"/>
              <w:rPr>
                <w:b/>
                <w:bCs/>
                <w:sz w:val="26"/>
                <w:szCs w:val="26"/>
              </w:rPr>
            </w:pPr>
          </w:p>
        </w:tc>
      </w:tr>
      <w:tr w:rsidR="00A266B7" w:rsidTr="008D6B4D">
        <w:trPr>
          <w:trHeight w:val="80"/>
        </w:trPr>
        <w:tc>
          <w:tcPr>
            <w:tcW w:w="709" w:type="dxa"/>
            <w:gridSpan w:val="2"/>
            <w:tcBorders>
              <w:top w:val="nil"/>
              <w:left w:val="nil"/>
              <w:bottom w:val="single" w:sz="4" w:space="0" w:color="auto"/>
              <w:right w:val="nil"/>
            </w:tcBorders>
            <w:shd w:val="clear" w:color="auto" w:fill="auto"/>
            <w:vAlign w:val="bottom"/>
          </w:tcPr>
          <w:p w:rsidR="00A266B7" w:rsidRDefault="00A266B7" w:rsidP="008D6B4D">
            <w:pPr>
              <w:jc w:val="right"/>
              <w:rPr>
                <w:b/>
                <w:sz w:val="16"/>
                <w:szCs w:val="16"/>
              </w:rPr>
            </w:pPr>
          </w:p>
        </w:tc>
        <w:tc>
          <w:tcPr>
            <w:tcW w:w="1196" w:type="dxa"/>
            <w:gridSpan w:val="2"/>
            <w:tcBorders>
              <w:top w:val="nil"/>
              <w:left w:val="nil"/>
              <w:bottom w:val="single" w:sz="4" w:space="0" w:color="auto"/>
              <w:right w:val="nil"/>
            </w:tcBorders>
            <w:shd w:val="clear" w:color="auto" w:fill="auto"/>
            <w:vAlign w:val="bottom"/>
          </w:tcPr>
          <w:p w:rsidR="00A266B7" w:rsidRDefault="00A266B7" w:rsidP="008D6B4D">
            <w:pPr>
              <w:jc w:val="right"/>
              <w:rPr>
                <w:b/>
                <w:sz w:val="16"/>
                <w:szCs w:val="16"/>
              </w:rPr>
            </w:pPr>
          </w:p>
        </w:tc>
        <w:tc>
          <w:tcPr>
            <w:tcW w:w="435" w:type="dxa"/>
            <w:gridSpan w:val="2"/>
            <w:tcBorders>
              <w:top w:val="nil"/>
              <w:left w:val="nil"/>
              <w:bottom w:val="nil"/>
              <w:right w:val="nil"/>
            </w:tcBorders>
            <w:shd w:val="clear" w:color="auto" w:fill="auto"/>
            <w:vAlign w:val="bottom"/>
          </w:tcPr>
          <w:p w:rsidR="00A266B7" w:rsidRDefault="00A266B7" w:rsidP="008D6B4D">
            <w:pPr>
              <w:ind w:left="-28"/>
              <w:rPr>
                <w:b/>
                <w:sz w:val="16"/>
                <w:szCs w:val="16"/>
              </w:rPr>
            </w:pPr>
            <w:r>
              <w:rPr>
                <w:b/>
                <w:sz w:val="16"/>
                <w:szCs w:val="16"/>
              </w:rPr>
              <w:t xml:space="preserve">№ </w:t>
            </w:r>
          </w:p>
        </w:tc>
        <w:tc>
          <w:tcPr>
            <w:tcW w:w="1913" w:type="dxa"/>
            <w:tcBorders>
              <w:top w:val="nil"/>
              <w:left w:val="nil"/>
              <w:bottom w:val="single" w:sz="4" w:space="0" w:color="auto"/>
              <w:right w:val="nil"/>
            </w:tcBorders>
            <w:shd w:val="clear" w:color="auto" w:fill="auto"/>
            <w:vAlign w:val="bottom"/>
          </w:tcPr>
          <w:p w:rsidR="00A266B7" w:rsidRDefault="00A266B7" w:rsidP="008D6B4D">
            <w:pPr>
              <w:jc w:val="center"/>
              <w:rPr>
                <w:b/>
                <w:sz w:val="16"/>
                <w:szCs w:val="16"/>
              </w:rPr>
            </w:pPr>
            <w:r>
              <w:rPr>
                <w:b/>
                <w:sz w:val="16"/>
                <w:szCs w:val="16"/>
              </w:rPr>
              <w:t xml:space="preserve">  </w:t>
            </w:r>
          </w:p>
        </w:tc>
        <w:tc>
          <w:tcPr>
            <w:tcW w:w="5407" w:type="dxa"/>
            <w:gridSpan w:val="3"/>
            <w:tcBorders>
              <w:left w:val="nil"/>
              <w:bottom w:val="nil"/>
              <w:right w:val="nil"/>
            </w:tcBorders>
            <w:shd w:val="clear" w:color="auto" w:fill="auto"/>
          </w:tcPr>
          <w:p w:rsidR="00A266B7" w:rsidRDefault="00A266B7" w:rsidP="008D6B4D">
            <w:pPr>
              <w:rPr>
                <w:bCs/>
                <w:sz w:val="16"/>
                <w:szCs w:val="16"/>
              </w:rPr>
            </w:pPr>
          </w:p>
        </w:tc>
      </w:tr>
      <w:tr w:rsidR="00A266B7" w:rsidTr="008D6B4D">
        <w:trPr>
          <w:gridAfter w:val="1"/>
          <w:wAfter w:w="142" w:type="dxa"/>
          <w:trHeight w:val="217"/>
        </w:trPr>
        <w:tc>
          <w:tcPr>
            <w:tcW w:w="426" w:type="dxa"/>
            <w:tcBorders>
              <w:top w:val="single" w:sz="4" w:space="0" w:color="auto"/>
              <w:left w:val="nil"/>
              <w:bottom w:val="nil"/>
              <w:right w:val="nil"/>
            </w:tcBorders>
            <w:shd w:val="clear" w:color="auto" w:fill="auto"/>
            <w:vAlign w:val="bottom"/>
          </w:tcPr>
          <w:p w:rsidR="00A266B7" w:rsidRDefault="00A266B7" w:rsidP="008D6B4D">
            <w:pPr>
              <w:ind w:left="-108" w:right="-250"/>
              <w:rPr>
                <w:b/>
                <w:sz w:val="16"/>
                <w:szCs w:val="16"/>
              </w:rPr>
            </w:pPr>
          </w:p>
          <w:p w:rsidR="00A266B7" w:rsidRPr="00C67024" w:rsidRDefault="00A266B7" w:rsidP="008D6B4D">
            <w:pPr>
              <w:ind w:left="-108" w:right="-250"/>
              <w:rPr>
                <w:b/>
                <w:sz w:val="16"/>
                <w:szCs w:val="16"/>
              </w:rPr>
            </w:pPr>
            <w:r>
              <w:rPr>
                <w:b/>
                <w:sz w:val="16"/>
                <w:szCs w:val="16"/>
              </w:rPr>
              <w:t>на №</w:t>
            </w:r>
          </w:p>
        </w:tc>
        <w:tc>
          <w:tcPr>
            <w:tcW w:w="1337" w:type="dxa"/>
            <w:gridSpan w:val="2"/>
            <w:tcBorders>
              <w:top w:val="single" w:sz="4" w:space="0" w:color="auto"/>
              <w:left w:val="nil"/>
              <w:bottom w:val="single" w:sz="4" w:space="0" w:color="auto"/>
              <w:right w:val="nil"/>
            </w:tcBorders>
            <w:shd w:val="clear" w:color="auto" w:fill="auto"/>
            <w:vAlign w:val="bottom"/>
          </w:tcPr>
          <w:p w:rsidR="00A266B7" w:rsidRPr="00C67024" w:rsidRDefault="00A266B7" w:rsidP="008D6B4D">
            <w:pPr>
              <w:jc w:val="center"/>
              <w:rPr>
                <w:b/>
                <w:sz w:val="16"/>
                <w:szCs w:val="16"/>
              </w:rPr>
            </w:pPr>
          </w:p>
        </w:tc>
        <w:tc>
          <w:tcPr>
            <w:tcW w:w="435" w:type="dxa"/>
            <w:gridSpan w:val="2"/>
            <w:tcBorders>
              <w:top w:val="nil"/>
              <w:left w:val="nil"/>
              <w:bottom w:val="nil"/>
              <w:right w:val="nil"/>
            </w:tcBorders>
            <w:shd w:val="clear" w:color="auto" w:fill="auto"/>
            <w:vAlign w:val="bottom"/>
          </w:tcPr>
          <w:p w:rsidR="00A266B7" w:rsidRPr="00C67024" w:rsidRDefault="00A94A34" w:rsidP="008D6B4D">
            <w:pPr>
              <w:jc w:val="center"/>
              <w:rPr>
                <w:b/>
                <w:sz w:val="16"/>
                <w:szCs w:val="16"/>
              </w:rPr>
            </w:pPr>
            <w:r>
              <w:rPr>
                <w:b/>
                <w:sz w:val="16"/>
                <w:szCs w:val="16"/>
              </w:rPr>
              <w:t>О</w:t>
            </w:r>
            <w:r w:rsidR="00A266B7">
              <w:rPr>
                <w:b/>
                <w:sz w:val="16"/>
                <w:szCs w:val="16"/>
              </w:rPr>
              <w:t>т</w:t>
            </w:r>
          </w:p>
        </w:tc>
        <w:tc>
          <w:tcPr>
            <w:tcW w:w="2122" w:type="dxa"/>
            <w:gridSpan w:val="3"/>
            <w:tcBorders>
              <w:top w:val="single" w:sz="4" w:space="0" w:color="auto"/>
              <w:left w:val="nil"/>
              <w:bottom w:val="single" w:sz="4" w:space="0" w:color="auto"/>
              <w:right w:val="nil"/>
            </w:tcBorders>
            <w:shd w:val="clear" w:color="auto" w:fill="auto"/>
            <w:vAlign w:val="bottom"/>
          </w:tcPr>
          <w:p w:rsidR="00A266B7" w:rsidRPr="00C67024" w:rsidRDefault="00A266B7" w:rsidP="008D6B4D">
            <w:pPr>
              <w:jc w:val="center"/>
              <w:rPr>
                <w:b/>
                <w:sz w:val="16"/>
                <w:szCs w:val="16"/>
              </w:rPr>
            </w:pPr>
          </w:p>
        </w:tc>
        <w:tc>
          <w:tcPr>
            <w:tcW w:w="5198" w:type="dxa"/>
            <w:tcBorders>
              <w:top w:val="nil"/>
              <w:left w:val="nil"/>
              <w:bottom w:val="nil"/>
              <w:right w:val="nil"/>
            </w:tcBorders>
            <w:shd w:val="clear" w:color="auto" w:fill="auto"/>
          </w:tcPr>
          <w:p w:rsidR="00A266B7" w:rsidRDefault="00A266B7" w:rsidP="008D6B4D">
            <w:pPr>
              <w:rPr>
                <w:bCs/>
                <w:sz w:val="16"/>
                <w:szCs w:val="16"/>
              </w:rPr>
            </w:pPr>
          </w:p>
        </w:tc>
      </w:tr>
    </w:tbl>
    <w:p w:rsidR="00A266B7" w:rsidRDefault="00A266B7" w:rsidP="00A266B7">
      <w:pPr>
        <w:pStyle w:val="a3"/>
        <w:tabs>
          <w:tab w:val="left" w:pos="-3402"/>
          <w:tab w:val="left" w:pos="0"/>
        </w:tabs>
        <w:ind w:right="5527"/>
        <w:rPr>
          <w:szCs w:val="20"/>
        </w:rPr>
      </w:pPr>
    </w:p>
    <w:p w:rsidR="00A266B7" w:rsidRDefault="00A266B7" w:rsidP="00A266B7">
      <w:pPr>
        <w:rPr>
          <w:sz w:val="6"/>
          <w:szCs w:val="6"/>
        </w:rPr>
      </w:pPr>
      <w:r w:rsidRPr="00B86279">
        <w:rPr>
          <w:noProof/>
          <w:sz w:val="20"/>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36830</wp:posOffset>
                </wp:positionV>
                <wp:extent cx="0" cy="114300"/>
                <wp:effectExtent l="13335" t="10160" r="571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0AAF"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9pt" to="20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"/>
            </w:pict>
          </mc:Fallback>
        </mc:AlternateContent>
      </w:r>
      <w:r w:rsidRPr="00B86279">
        <w:rPr>
          <w:noProof/>
          <w:sz w:val="2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36830</wp:posOffset>
                </wp:positionV>
                <wp:extent cx="228600" cy="0"/>
                <wp:effectExtent l="13335" t="10160" r="571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EE250"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9pt" to="2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9PTQIAAFc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"/>
            </w:pict>
          </mc:Fallback>
        </mc:AlternateContent>
      </w:r>
      <w:r w:rsidRPr="00B86279">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0" cy="114300"/>
                <wp:effectExtent l="13335" t="10160" r="5715"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E062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0,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"/>
            </w:pict>
          </mc:Fallback>
        </mc:AlternateContent>
      </w:r>
      <w:r w:rsidRPr="00B86279">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228600" cy="0"/>
                <wp:effectExtent l="13335" t="10160" r="571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E125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8TQIAAFc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"/>
            </w:pict>
          </mc:Fallback>
        </mc:AlternateContent>
      </w:r>
      <w:r>
        <w:t xml:space="preserve">   </w:t>
      </w:r>
    </w:p>
    <w:p w:rsidR="00A266B7" w:rsidRDefault="00A266B7" w:rsidP="00A266B7">
      <w:pPr>
        <w:rPr>
          <w:noProof/>
        </w:rPr>
      </w:pPr>
      <w:r>
        <w:rPr>
          <w:noProof/>
        </w:rPr>
        <w:t xml:space="preserve">        О направлении информации              </w:t>
      </w:r>
    </w:p>
    <w:p w:rsidR="00A266B7" w:rsidRPr="007716A7" w:rsidRDefault="00A266B7" w:rsidP="00A266B7"/>
    <w:p w:rsidR="00A266B7" w:rsidRDefault="00A266B7" w:rsidP="00A266B7"/>
    <w:p w:rsidR="00A266B7" w:rsidRPr="006F4EA1" w:rsidRDefault="00A266B7" w:rsidP="00A266B7">
      <w:pPr>
        <w:jc w:val="center"/>
        <w:rPr>
          <w:sz w:val="28"/>
          <w:szCs w:val="28"/>
        </w:rPr>
      </w:pPr>
      <w:r w:rsidRPr="006F4EA1">
        <w:rPr>
          <w:sz w:val="28"/>
          <w:szCs w:val="28"/>
        </w:rPr>
        <w:t>Информация для публикации в СМИ</w:t>
      </w:r>
    </w:p>
    <w:p w:rsidR="00A266B7" w:rsidRPr="006F4EA1" w:rsidRDefault="00A266B7" w:rsidP="00A266B7">
      <w:pPr>
        <w:jc w:val="both"/>
        <w:rPr>
          <w:sz w:val="28"/>
          <w:szCs w:val="28"/>
        </w:rPr>
      </w:pPr>
      <w:r w:rsidRPr="006F4EA1">
        <w:rPr>
          <w:sz w:val="28"/>
          <w:szCs w:val="28"/>
        </w:rPr>
        <w:t xml:space="preserve"> </w:t>
      </w:r>
    </w:p>
    <w:p w:rsidR="00F601FD" w:rsidRPr="00CF4A33" w:rsidRDefault="002A4A65" w:rsidP="009B6350">
      <w:pPr>
        <w:tabs>
          <w:tab w:val="left" w:pos="709"/>
        </w:tabs>
        <w:jc w:val="both"/>
        <w:rPr>
          <w:rFonts w:ascii="PT Astra Serif" w:hAnsi="PT Astra Serif"/>
          <w:sz w:val="28"/>
          <w:szCs w:val="28"/>
        </w:rPr>
      </w:pPr>
      <w:r>
        <w:rPr>
          <w:sz w:val="28"/>
          <w:szCs w:val="28"/>
        </w:rPr>
        <w:t xml:space="preserve">           </w:t>
      </w:r>
      <w:r w:rsidR="00CF4A33" w:rsidRPr="006E2147">
        <w:rPr>
          <w:rFonts w:ascii="PT Astra Serif" w:hAnsi="PT Astra Serif"/>
          <w:sz w:val="28"/>
          <w:szCs w:val="28"/>
        </w:rPr>
        <w:t xml:space="preserve">Прошу Вас, рассмотреть вопрос о размещении информации на </w:t>
      </w:r>
      <w:r w:rsidR="00CF4A33">
        <w:rPr>
          <w:rFonts w:ascii="PT Astra Serif" w:hAnsi="PT Astra Serif"/>
          <w:color w:val="000000"/>
          <w:sz w:val="28"/>
          <w:szCs w:val="26"/>
        </w:rPr>
        <w:t>официальных сайтах образовательных учреждений</w:t>
      </w:r>
      <w:r>
        <w:rPr>
          <w:rFonts w:ascii="PT Astra Serif" w:hAnsi="PT Astra Serif"/>
          <w:sz w:val="28"/>
          <w:szCs w:val="28"/>
        </w:rPr>
        <w:t xml:space="preserve">, </w:t>
      </w:r>
      <w:r w:rsidRPr="002A4A65">
        <w:rPr>
          <w:rFonts w:ascii="PT Astra Serif" w:hAnsi="PT Astra Serif"/>
          <w:sz w:val="28"/>
          <w:szCs w:val="28"/>
        </w:rPr>
        <w:t>а также в местах массового скопления граждан.</w:t>
      </w:r>
    </w:p>
    <w:p w:rsidR="009B6350" w:rsidRPr="009B6350" w:rsidRDefault="002A4A65" w:rsidP="009B6350">
      <w:pPr>
        <w:tabs>
          <w:tab w:val="left" w:pos="709"/>
        </w:tabs>
        <w:jc w:val="both"/>
        <w:rPr>
          <w:color w:val="000000"/>
          <w:sz w:val="28"/>
          <w:szCs w:val="28"/>
        </w:rPr>
      </w:pPr>
      <w:r w:rsidRPr="002A4A65">
        <w:rPr>
          <w:rFonts w:ascii="PT Astra Serif" w:hAnsi="PT Astra Serif"/>
          <w:sz w:val="28"/>
          <w:szCs w:val="28"/>
        </w:rPr>
        <w:t xml:space="preserve">           </w:t>
      </w:r>
      <w:r w:rsidR="009B6350" w:rsidRPr="009B6350">
        <w:rPr>
          <w:color w:val="000000"/>
          <w:sz w:val="28"/>
          <w:szCs w:val="28"/>
        </w:rPr>
        <w:t xml:space="preserve">Предотвращение дорожно-транспортных происшествий с участием пешеходов - это одно </w:t>
      </w:r>
      <w:proofErr w:type="gramStart"/>
      <w:r w:rsidR="009B6350" w:rsidRPr="009B6350">
        <w:rPr>
          <w:color w:val="000000"/>
          <w:sz w:val="28"/>
          <w:szCs w:val="28"/>
        </w:rPr>
        <w:t>из приоритетных направлении</w:t>
      </w:r>
      <w:proofErr w:type="gramEnd"/>
      <w:r w:rsidR="009B6350" w:rsidRPr="009B6350">
        <w:rPr>
          <w:color w:val="000000"/>
          <w:sz w:val="28"/>
          <w:szCs w:val="28"/>
        </w:rPr>
        <w:t xml:space="preserve"> в деятельности Госавтоинспекции.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Пешеход, самая незащищенная группа участников дорожного движения, пока каждый водитель не усвоит простое правило - «пропусти пешехода». Однако, часть дорожно-транспортных происшествий происходит из-за самих же пешеходов, которые не могут ориентироваться в дорожной обстановке или невидимы на дороге. Многие пешеходы любят перейти дорогу на запрещающий сигнал светофора, либо в неположенном месте, да еще и неожиданно для других участников дорожного движения. Не задумываясь над тем, что движущийся даже на небольшой скорости автомобиль мгновенно остановиться не может. </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Пешеходу стоит понимать, что водитель, также может не увидеть его ослепленный светом фар или солнцем, а также в неблагоприятных погодных условиях.</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Таким образом, причинами ДТП могут стать неосторожность и ошибки пешеходов, такие как: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несоблюдение ПДД РФ;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переход дороги в неположенных местах, взамен на движение по тротуарам или пешеходным дорожкам (переходам), а при их отсутствии по обочинам;</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неверная оценка скорости и расстояния до приближающегося автомобиля, незнание его технических возможностей и правил дорожного движения;</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неосмотрительность при переходе проезжей части (когда пешеход начинает движение, не убедившись в полной безопасности);</w:t>
      </w:r>
    </w:p>
    <w:p w:rsidR="009B6350" w:rsidRPr="009B6350" w:rsidRDefault="009B6350" w:rsidP="009B6350">
      <w:pPr>
        <w:tabs>
          <w:tab w:val="left" w:pos="709"/>
        </w:tabs>
        <w:jc w:val="both"/>
        <w:rPr>
          <w:color w:val="000000"/>
          <w:sz w:val="28"/>
          <w:szCs w:val="28"/>
        </w:rPr>
      </w:pPr>
      <w:r w:rsidRPr="009B6350">
        <w:rPr>
          <w:color w:val="000000"/>
          <w:sz w:val="28"/>
          <w:szCs w:val="28"/>
        </w:rPr>
        <w:lastRenderedPageBreak/>
        <w:t xml:space="preserve">           - отвлечение внимания (телефон, наушники);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неприменение </w:t>
      </w:r>
      <w:proofErr w:type="spellStart"/>
      <w:r w:rsidRPr="009B6350">
        <w:rPr>
          <w:color w:val="000000"/>
          <w:sz w:val="28"/>
          <w:szCs w:val="28"/>
        </w:rPr>
        <w:t>световозвращающих</w:t>
      </w:r>
      <w:proofErr w:type="spellEnd"/>
      <w:r w:rsidRPr="009B6350">
        <w:rPr>
          <w:color w:val="000000"/>
          <w:sz w:val="28"/>
          <w:szCs w:val="28"/>
        </w:rPr>
        <w:t xml:space="preserve"> элементов при движении по обочинам или краю проезжей части в темное время суток или в условиях недостаточной видимости.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Госавтоинспекция призывает пешеходов строго соблюдать правила дородного движения и быть предельно бдительными и осторожными.                                                                                         Переходите проезжую часть только в установленных местах. Не выходите на дорогу из-за припаркованных автомобилей, не перебегайте проезжую часть перед близко идущим транспортом. Будьте внимательны и собраны, при переходе через проезжую часть, не пользуйтесь телефоном и наушниками, возьмите ребенка за руку.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w:t>
      </w:r>
      <w:r w:rsidRPr="009B6350">
        <w:rPr>
          <w:b/>
          <w:color w:val="000000"/>
          <w:sz w:val="28"/>
          <w:szCs w:val="28"/>
        </w:rPr>
        <w:t>Уважаемые пешеходы!</w:t>
      </w:r>
      <w:r w:rsidRPr="009B6350">
        <w:rPr>
          <w:color w:val="000000"/>
          <w:sz w:val="28"/>
          <w:szCs w:val="28"/>
        </w:rPr>
        <w:t xml:space="preserve"> За нарушение Правил дорожного движения, пешеход подлежит административной ответственности: переход дороги в неположенном месте по ч. 1 ст. 12.29 КоАП РФ - в виде штрафа в размере 500 рублей; создание помех в движении транспортных средств по ч. 1 ст. 12.30 КоАП РФ - в виде штрафа в размере 1000 рублей, если такое деяние повлекло причинение легкого или средней тяжести вреда здоровью потерпевшего - в виде штрафа в размере 1500 рублей.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При этом, если пешеход своими действиями спровоцировал аварию, и кто-то серьезно пострадал (получил тяжкий вред здоровью или наступила смерть), то за указанное деяние предусмотрена уголовная ответственность по ст. 268 УК РФ, максимальное наказание по которой предусмотрено до 7 лет лишения свободы.</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Действующим законодательством также предусмотрена гражданская ответственность пешехода за причинение имущественного вреда (например, если он случайно поцарапал сумкой машину соседа на парковке, он должен заплатить за ремонт) перед владельцами источников повышенной опасности.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w:t>
      </w:r>
      <w:r w:rsidRPr="009B6350">
        <w:rPr>
          <w:b/>
          <w:color w:val="000000"/>
          <w:sz w:val="28"/>
          <w:szCs w:val="28"/>
        </w:rPr>
        <w:t>Уважаемые водители!</w:t>
      </w:r>
      <w:r w:rsidRPr="009B6350">
        <w:rPr>
          <w:color w:val="000000"/>
          <w:sz w:val="28"/>
          <w:szCs w:val="28"/>
        </w:rPr>
        <w:t xml:space="preserve"> При приближении к пешеходному переходу необходимо заранее снизить скорость или остановиться, чтобы пропустить пешеходов, особенно в темное время суток и на неосвещенных участках дороги. Особую бдительность следует проявлять по отношению к детям и пожилым участникам дорожного движения, которые часто неверно оценивают дорожную ситуацию и не могут быстро и правильно среагировать на изменение дорожной обстановки.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Помните, что, если перед переходом остановилось или замедлило ход транспортное средство, значит где-то рядом пеший участник дорожного движения, которого согласно ПДД РФ, вы обязаны пропустить. Невыполнение требования ПДД РФ (уступить дорогу пешеходу) влечет наложение административного штрафа в размере от 1500 до 2500 рублей (ст. 12.18 КоАП РФ).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Особенно важно знать, что люди, находящиеся в темное время суток на проезжей части дороги вне заселенной местности, должны иметь </w:t>
      </w:r>
      <w:proofErr w:type="spellStart"/>
      <w:r w:rsidRPr="009B6350">
        <w:rPr>
          <w:color w:val="000000"/>
          <w:sz w:val="28"/>
          <w:szCs w:val="28"/>
        </w:rPr>
        <w:t>световозвращающие</w:t>
      </w:r>
      <w:proofErr w:type="spellEnd"/>
      <w:r w:rsidRPr="009B6350">
        <w:rPr>
          <w:color w:val="000000"/>
          <w:sz w:val="28"/>
          <w:szCs w:val="28"/>
        </w:rPr>
        <w:t xml:space="preserve"> элементы согласно п. 4.1 Правил дорожного движения. Водитель, также покидая транспортное средство вне населенного пункта, </w:t>
      </w:r>
      <w:r w:rsidRPr="009B6350">
        <w:rPr>
          <w:color w:val="000000"/>
          <w:sz w:val="28"/>
          <w:szCs w:val="28"/>
        </w:rPr>
        <w:lastRenderedPageBreak/>
        <w:t xml:space="preserve">становится пешеходом, что обязывает его использовать </w:t>
      </w:r>
      <w:proofErr w:type="spellStart"/>
      <w:r w:rsidRPr="009B6350">
        <w:rPr>
          <w:color w:val="000000"/>
          <w:sz w:val="28"/>
          <w:szCs w:val="28"/>
        </w:rPr>
        <w:t>световозвращающие</w:t>
      </w:r>
      <w:proofErr w:type="spellEnd"/>
      <w:r w:rsidRPr="009B6350">
        <w:rPr>
          <w:color w:val="000000"/>
          <w:sz w:val="28"/>
          <w:szCs w:val="28"/>
        </w:rPr>
        <w:t xml:space="preserve"> элементы.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Благодаря </w:t>
      </w:r>
      <w:proofErr w:type="spellStart"/>
      <w:r w:rsidRPr="009B6350">
        <w:rPr>
          <w:color w:val="000000"/>
          <w:sz w:val="28"/>
          <w:szCs w:val="28"/>
        </w:rPr>
        <w:t>световозвращающим</w:t>
      </w:r>
      <w:proofErr w:type="spellEnd"/>
      <w:r w:rsidRPr="009B6350">
        <w:rPr>
          <w:color w:val="000000"/>
          <w:sz w:val="28"/>
          <w:szCs w:val="28"/>
        </w:rPr>
        <w:t xml:space="preserve"> элементам пешеходы в условиях плохой или недостаточной видимости особенно вне населенных пунктов обеспечены безопасностью на дороге. Но стоит отметить что, наличие </w:t>
      </w:r>
      <w:proofErr w:type="spellStart"/>
      <w:r w:rsidRPr="009B6350">
        <w:rPr>
          <w:color w:val="000000"/>
          <w:sz w:val="28"/>
          <w:szCs w:val="28"/>
        </w:rPr>
        <w:t>световозвращающих</w:t>
      </w:r>
      <w:proofErr w:type="spellEnd"/>
      <w:r w:rsidRPr="009B6350">
        <w:rPr>
          <w:color w:val="000000"/>
          <w:sz w:val="28"/>
          <w:szCs w:val="28"/>
        </w:rPr>
        <w:t xml:space="preserve"> элементов не дает преимущества в движении, обязательно нужно убедиться, что водитель действительно вас увидел. </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w:t>
      </w:r>
      <w:proofErr w:type="spellStart"/>
      <w:r w:rsidRPr="009B6350">
        <w:rPr>
          <w:color w:val="000000"/>
          <w:sz w:val="28"/>
          <w:szCs w:val="28"/>
        </w:rPr>
        <w:t>Световозвращающие</w:t>
      </w:r>
      <w:proofErr w:type="spellEnd"/>
      <w:r w:rsidRPr="009B6350">
        <w:rPr>
          <w:color w:val="000000"/>
          <w:sz w:val="28"/>
          <w:szCs w:val="28"/>
        </w:rPr>
        <w:t xml:space="preserve"> элементы нужно размещать на одежде, рюкзаках, личных вещах, колясках, велосипедах, роликах и других предметах. Кроме, того уделите особое внимание юным участникам дорожного движения. Проконтролируйте, чтобы на ваших детях всегда были элементы со </w:t>
      </w:r>
      <w:proofErr w:type="spellStart"/>
      <w:r w:rsidRPr="009B6350">
        <w:rPr>
          <w:color w:val="000000"/>
          <w:sz w:val="28"/>
          <w:szCs w:val="28"/>
        </w:rPr>
        <w:t>световозвращающим</w:t>
      </w:r>
      <w:proofErr w:type="spellEnd"/>
      <w:r w:rsidRPr="009B6350">
        <w:rPr>
          <w:color w:val="000000"/>
          <w:sz w:val="28"/>
          <w:szCs w:val="28"/>
        </w:rPr>
        <w:t xml:space="preserve"> покрытием.</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Отсутствие </w:t>
      </w:r>
      <w:proofErr w:type="spellStart"/>
      <w:r w:rsidRPr="009B6350">
        <w:rPr>
          <w:color w:val="000000"/>
          <w:sz w:val="28"/>
          <w:szCs w:val="28"/>
        </w:rPr>
        <w:t>световозвращающих</w:t>
      </w:r>
      <w:proofErr w:type="spellEnd"/>
      <w:r w:rsidRPr="009B6350">
        <w:rPr>
          <w:color w:val="000000"/>
          <w:sz w:val="28"/>
          <w:szCs w:val="28"/>
        </w:rPr>
        <w:t xml:space="preserve"> элементов влечет за собой предупреждение или наложение административного штрафа в размере 500 рублей (ч. 1 ст. 12.29 КоАП РФ). </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Госавтоинспекция просит всех соблюдать установленные правила поведения на дорогах, проявлять культуру, </w:t>
      </w:r>
      <w:proofErr w:type="spellStart"/>
      <w:r w:rsidRPr="009B6350">
        <w:rPr>
          <w:color w:val="000000"/>
          <w:sz w:val="28"/>
          <w:szCs w:val="28"/>
        </w:rPr>
        <w:t>взаимовежливость</w:t>
      </w:r>
      <w:proofErr w:type="spellEnd"/>
      <w:r w:rsidRPr="009B6350">
        <w:rPr>
          <w:color w:val="000000"/>
          <w:sz w:val="28"/>
          <w:szCs w:val="28"/>
        </w:rPr>
        <w:t xml:space="preserve"> и уважительное отношение друг к другу. Помните, автомобиль - источник повышенной опасности. Пренебрежение правилами может привести к непоправимым последствиям. Каждый пешеход способен влиять на дорожную ситуацию. Будьте внимательны на дороге, ваша дисциплина на дороге - ваша безопасность и безопасность окружающих вас людей!</w:t>
      </w:r>
    </w:p>
    <w:p w:rsidR="002A4A65" w:rsidRPr="002A4A65" w:rsidRDefault="002A4A65" w:rsidP="009B6350">
      <w:pPr>
        <w:tabs>
          <w:tab w:val="left" w:pos="709"/>
        </w:tabs>
        <w:jc w:val="both"/>
        <w:rPr>
          <w:rFonts w:ascii="PT Astra Serif" w:hAnsi="PT Astra Serif"/>
          <w:sz w:val="28"/>
          <w:szCs w:val="28"/>
        </w:rPr>
      </w:pPr>
      <w:r w:rsidRPr="002A4A65">
        <w:rPr>
          <w:rFonts w:ascii="PT Astra Serif" w:hAnsi="PT Astra Serif"/>
          <w:sz w:val="28"/>
          <w:szCs w:val="28"/>
        </w:rPr>
        <w:t xml:space="preserve">           </w:t>
      </w:r>
    </w:p>
    <w:p w:rsidR="002A4A65" w:rsidRPr="002A4A65" w:rsidRDefault="002A4A65" w:rsidP="00C82131">
      <w:pPr>
        <w:jc w:val="both"/>
        <w:rPr>
          <w:rFonts w:ascii="PT Astra Serif" w:hAnsi="PT Astra Serif"/>
          <w:sz w:val="28"/>
          <w:szCs w:val="28"/>
        </w:rPr>
      </w:pPr>
      <w:r w:rsidRPr="002A4A65">
        <w:rPr>
          <w:rFonts w:ascii="PT Astra Serif" w:hAnsi="PT Astra Serif"/>
          <w:sz w:val="28"/>
          <w:szCs w:val="28"/>
        </w:rPr>
        <w:t>Начальник Отделения Госавтоинспекции                                      Р.М. Гончаров</w:t>
      </w:r>
    </w:p>
    <w:p w:rsidR="002A4A65" w:rsidRPr="002A4A65" w:rsidRDefault="002A4A65" w:rsidP="00C82131">
      <w:pPr>
        <w:jc w:val="both"/>
        <w:rPr>
          <w:rFonts w:ascii="PT Astra Serif" w:hAnsi="PT Astra Serif"/>
          <w:sz w:val="16"/>
          <w:szCs w:val="16"/>
        </w:rPr>
      </w:pPr>
    </w:p>
    <w:p w:rsidR="00F601FD" w:rsidRDefault="00F601FD" w:rsidP="00C82131">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9B6350" w:rsidRDefault="009B6350" w:rsidP="00F601FD">
      <w:pPr>
        <w:jc w:val="both"/>
      </w:pPr>
    </w:p>
    <w:p w:rsidR="009B6350" w:rsidRDefault="009B6350" w:rsidP="00F601FD">
      <w:pPr>
        <w:jc w:val="both"/>
      </w:pPr>
      <w:bookmarkStart w:id="0" w:name="_GoBack"/>
      <w:bookmarkEnd w:id="0"/>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2A4A65" w:rsidRDefault="002A4A65" w:rsidP="00F601FD">
      <w:pPr>
        <w:jc w:val="both"/>
      </w:pPr>
    </w:p>
    <w:p w:rsidR="000E573F" w:rsidRDefault="000E573F" w:rsidP="00A94A34">
      <w:pPr>
        <w:jc w:val="both"/>
        <w:rPr>
          <w:rFonts w:ascii="PT Astra Serif" w:hAnsi="PT Astra Serif"/>
          <w:sz w:val="16"/>
          <w:szCs w:val="16"/>
        </w:rPr>
      </w:pPr>
    </w:p>
    <w:p w:rsidR="00A94A34" w:rsidRPr="004F3623" w:rsidRDefault="00A94A34" w:rsidP="00A94A34">
      <w:pPr>
        <w:jc w:val="both"/>
        <w:rPr>
          <w:rFonts w:ascii="PT Astra Serif" w:hAnsi="PT Astra Serif"/>
          <w:sz w:val="16"/>
          <w:szCs w:val="16"/>
        </w:rPr>
      </w:pPr>
      <w:r w:rsidRPr="004F3623">
        <w:rPr>
          <w:rFonts w:ascii="PT Astra Serif" w:hAnsi="PT Astra Serif"/>
          <w:sz w:val="16"/>
          <w:szCs w:val="16"/>
        </w:rPr>
        <w:t>исп. Вершков С.А.</w:t>
      </w:r>
    </w:p>
    <w:p w:rsidR="008C131E" w:rsidRPr="00A94A34" w:rsidRDefault="00A94A34" w:rsidP="00A94A34">
      <w:pPr>
        <w:rPr>
          <w:rFonts w:ascii="PT Astra Serif" w:hAnsi="PT Astra Serif"/>
          <w:sz w:val="16"/>
          <w:szCs w:val="16"/>
        </w:rPr>
      </w:pPr>
      <w:r w:rsidRPr="004F3623">
        <w:rPr>
          <w:rFonts w:ascii="PT Astra Serif" w:hAnsi="PT Astra Serif"/>
          <w:sz w:val="16"/>
          <w:szCs w:val="16"/>
        </w:rPr>
        <w:t>тел. 8(863)9521692</w:t>
      </w:r>
    </w:p>
    <w:sectPr w:rsidR="008C131E" w:rsidRPr="00A94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AE"/>
    <w:rsid w:val="000E573F"/>
    <w:rsid w:val="002277CE"/>
    <w:rsid w:val="002A4A65"/>
    <w:rsid w:val="0036341B"/>
    <w:rsid w:val="00467E84"/>
    <w:rsid w:val="00854069"/>
    <w:rsid w:val="008C131E"/>
    <w:rsid w:val="008D6B4D"/>
    <w:rsid w:val="009B6350"/>
    <w:rsid w:val="00A266B7"/>
    <w:rsid w:val="00A94A34"/>
    <w:rsid w:val="00AC6FAE"/>
    <w:rsid w:val="00C82131"/>
    <w:rsid w:val="00CF4A33"/>
    <w:rsid w:val="00DF77FA"/>
    <w:rsid w:val="00E25BB8"/>
    <w:rsid w:val="00E348AC"/>
    <w:rsid w:val="00F135F2"/>
    <w:rsid w:val="00F601FD"/>
    <w:rsid w:val="00F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07EA6-CF50-4155-B40D-5905FD2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6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266B7"/>
    <w:pPr>
      <w:keepNext/>
      <w:jc w:val="center"/>
      <w:outlineLvl w:val="1"/>
    </w:pPr>
    <w:rPr>
      <w:rFonts w:ascii="Arial Narrow" w:hAnsi="Arial Narrow"/>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66B7"/>
    <w:rPr>
      <w:rFonts w:ascii="Arial Narrow" w:eastAsia="Times New Roman" w:hAnsi="Arial Narrow" w:cs="Times New Roman"/>
      <w:b/>
      <w:bCs/>
      <w:sz w:val="26"/>
      <w:szCs w:val="24"/>
      <w:lang w:eastAsia="ru-RU"/>
    </w:rPr>
  </w:style>
  <w:style w:type="paragraph" w:styleId="a3">
    <w:name w:val="Body Text"/>
    <w:basedOn w:val="a"/>
    <w:link w:val="a4"/>
    <w:rsid w:val="00A266B7"/>
    <w:rPr>
      <w:rFonts w:ascii="Arial Narrow" w:hAnsi="Arial Narrow"/>
      <w:b/>
      <w:bCs/>
      <w:sz w:val="28"/>
    </w:rPr>
  </w:style>
  <w:style w:type="character" w:customStyle="1" w:styleId="a4">
    <w:name w:val="Основной текст Знак"/>
    <w:basedOn w:val="a0"/>
    <w:link w:val="a3"/>
    <w:rsid w:val="00A266B7"/>
    <w:rPr>
      <w:rFonts w:ascii="Arial Narrow" w:eastAsia="Times New Roman" w:hAnsi="Arial Narrow" w:cs="Times New Roman"/>
      <w:b/>
      <w:bCs/>
      <w:sz w:val="28"/>
      <w:szCs w:val="24"/>
      <w:lang w:eastAsia="ru-RU"/>
    </w:rPr>
  </w:style>
  <w:style w:type="paragraph" w:styleId="a5">
    <w:name w:val="Plain Text"/>
    <w:basedOn w:val="a"/>
    <w:link w:val="a6"/>
    <w:rsid w:val="00A266B7"/>
    <w:rPr>
      <w:rFonts w:ascii="Courier New" w:hAnsi="Courier New"/>
      <w:sz w:val="20"/>
      <w:szCs w:val="20"/>
    </w:rPr>
  </w:style>
  <w:style w:type="character" w:customStyle="1" w:styleId="a6">
    <w:name w:val="Текст Знак"/>
    <w:basedOn w:val="a0"/>
    <w:link w:val="a5"/>
    <w:rsid w:val="00A266B7"/>
    <w:rPr>
      <w:rFonts w:ascii="Courier New" w:eastAsia="Times New Roman" w:hAnsi="Courier New" w:cs="Times New Roman"/>
      <w:sz w:val="20"/>
      <w:szCs w:val="20"/>
      <w:lang w:eastAsia="ru-RU"/>
    </w:rPr>
  </w:style>
  <w:style w:type="paragraph" w:styleId="a7">
    <w:name w:val="Normal (Web)"/>
    <w:basedOn w:val="a"/>
    <w:uiPriority w:val="99"/>
    <w:semiHidden/>
    <w:unhideWhenUsed/>
    <w:rsid w:val="00DF77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50964">
      <w:bodyDiv w:val="1"/>
      <w:marLeft w:val="0"/>
      <w:marRight w:val="0"/>
      <w:marTop w:val="0"/>
      <w:marBottom w:val="0"/>
      <w:divBdr>
        <w:top w:val="none" w:sz="0" w:space="0" w:color="auto"/>
        <w:left w:val="none" w:sz="0" w:space="0" w:color="auto"/>
        <w:bottom w:val="none" w:sz="0" w:space="0" w:color="auto"/>
        <w:right w:val="none" w:sz="0" w:space="0" w:color="auto"/>
      </w:divBdr>
    </w:div>
    <w:div w:id="17198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ДПС</dc:creator>
  <cp:keywords/>
  <dc:description/>
  <cp:lastModifiedBy>dbezrukov8</cp:lastModifiedBy>
  <cp:revision>4</cp:revision>
  <cp:lastPrinted>2025-04-25T12:28:00Z</cp:lastPrinted>
  <dcterms:created xsi:type="dcterms:W3CDTF">2025-04-25T12:46:00Z</dcterms:created>
  <dcterms:modified xsi:type="dcterms:W3CDTF">2025-06-05T12:41:00Z</dcterms:modified>
</cp:coreProperties>
</file>