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14:paraId="027B273F" w14:textId="7777777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117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3951863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07976A8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1F332FF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67F1E915" wp14:editId="4687C390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4EAC2" w14:textId="77777777" w:rsidR="00CC3563" w:rsidRPr="00CC3563" w:rsidRDefault="00CC3563" w:rsidP="00CC3563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CC3563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14:paraId="626ED2E4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09D5A6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14:paraId="3FA3137D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14:paraId="6E2F80F8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14:paraId="2F738CC7" w14:textId="77777777" w:rsidR="00CC3563" w:rsidRPr="00CC3563" w:rsidRDefault="00CC3563" w:rsidP="00CC35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14:paraId="7EEC6A4F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14:paraId="4FB1CC54" w14:textId="4EB7457F" w:rsidR="00A266B7" w:rsidRPr="00DF292C" w:rsidRDefault="00CC3563" w:rsidP="00CC3563">
            <w:pPr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F888E8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14:paraId="43A916AE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2C6EEFB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6EF361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8D7E85A" w14:textId="77777777" w:rsidR="00A266B7" w:rsidRPr="00DF292C" w:rsidRDefault="000317AC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77CACEB" wp14:editId="6502851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EE1DBF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9B042" wp14:editId="6AAB9E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46471D" id="Прямая соединительная линия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4DC57C1" wp14:editId="241F75E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37AFFB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</w:p>
          <w:p w14:paraId="12822CBC" w14:textId="1742F752" w:rsidR="003C24B6" w:rsidRPr="00200F63" w:rsidRDefault="000317AC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65FC1E19" wp14:editId="141BA1D7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E566A3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 w:rsidR="009C7132" w:rsidRPr="00DF292C">
              <w:rPr>
                <w:rFonts w:ascii="PT Astra Serif" w:hAnsi="PT Astra Serif"/>
                <w:bCs/>
              </w:rPr>
              <w:t xml:space="preserve">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24B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14:paraId="26FAE7EA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14:paraId="029FB7A8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14:paraId="3F52B369" w14:textId="1BA13530"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14:paraId="62B986F4" w14:textId="77777777"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14:paraId="551F68EF" w14:textId="7777777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D3EE1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210EA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9CF4" w14:textId="77777777"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4FC1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6BE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14:paraId="0D499949" w14:textId="7777777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7CA1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3FF043A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219CE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F3E3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35A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96D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14:paraId="5B8A4954" w14:textId="77777777"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14:paraId="632C041D" w14:textId="77777777" w:rsidR="00A266B7" w:rsidRPr="00DF292C" w:rsidRDefault="000317AC" w:rsidP="00A266B7">
      <w:pPr>
        <w:rPr>
          <w:rFonts w:ascii="PT Astra Serif" w:hAnsi="PT Astra Serif"/>
          <w:sz w:val="6"/>
          <w:szCs w:val="6"/>
        </w:rPr>
      </w:pP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031C7925" wp14:editId="76603137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BA584"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4D14B3" wp14:editId="1F200267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F956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A08E80F" wp14:editId="32BB5B98">
                <wp:simplePos x="0" y="0"/>
                <wp:positionH relativeFrom="column">
                  <wp:posOffset>-1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166675"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B5AF62" wp14:editId="4D162249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0003A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</w:p>
    <w:p w14:paraId="2AA6BC41" w14:textId="77777777"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14:paraId="5990DCC8" w14:textId="77777777" w:rsidR="00A266B7" w:rsidRPr="00DF292C" w:rsidRDefault="00A266B7" w:rsidP="00A266B7">
      <w:pPr>
        <w:rPr>
          <w:rFonts w:ascii="PT Astra Serif" w:hAnsi="PT Astra Serif"/>
        </w:rPr>
      </w:pPr>
    </w:p>
    <w:p w14:paraId="2572D653" w14:textId="77777777" w:rsidR="00A266B7" w:rsidRPr="00DF292C" w:rsidRDefault="00A266B7" w:rsidP="00A266B7">
      <w:pPr>
        <w:rPr>
          <w:rFonts w:ascii="PT Astra Serif" w:hAnsi="PT Astra Serif"/>
        </w:rPr>
      </w:pPr>
    </w:p>
    <w:p w14:paraId="4194F6AF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45B6CC8F" w14:textId="71534E57" w:rsidR="007F7F01" w:rsidRPr="00262CD5" w:rsidRDefault="007F7F01" w:rsidP="00093ADE">
      <w:pPr>
        <w:tabs>
          <w:tab w:val="left" w:pos="851"/>
        </w:tabs>
        <w:jc w:val="both"/>
        <w:rPr>
          <w:rFonts w:ascii="PT Astra Serif" w:hAnsi="PT Astra Serif"/>
          <w:color w:val="000000"/>
          <w:sz w:val="28"/>
          <w:szCs w:val="26"/>
        </w:rPr>
      </w:pPr>
      <w:r w:rsidRPr="00DF292C">
        <w:rPr>
          <w:rFonts w:ascii="PT Astra Serif" w:hAnsi="PT Astra Serif"/>
          <w:sz w:val="28"/>
          <w:szCs w:val="28"/>
        </w:rPr>
        <w:t xml:space="preserve">           </w:t>
      </w:r>
      <w:r w:rsidR="00262CD5" w:rsidRPr="00262CD5"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 w14:paraId="36F1FE49" w14:textId="5D3C71E6" w:rsidR="00093ADE" w:rsidRPr="00093ADE" w:rsidRDefault="005D4E72" w:rsidP="00093ADE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93ADE">
        <w:rPr>
          <w:b/>
          <w:color w:val="000000"/>
          <w:sz w:val="28"/>
          <w:szCs w:val="28"/>
        </w:rPr>
        <w:t xml:space="preserve">          </w:t>
      </w:r>
      <w:r w:rsidR="00093ADE" w:rsidRPr="00093ADE">
        <w:rPr>
          <w:b/>
          <w:color w:val="000000"/>
          <w:sz w:val="28"/>
          <w:szCs w:val="28"/>
        </w:rPr>
        <w:t>С 18 по 24 мая 2025 года</w:t>
      </w:r>
      <w:r w:rsidR="00093ADE" w:rsidRPr="00093ADE">
        <w:rPr>
          <w:color w:val="000000"/>
          <w:sz w:val="28"/>
          <w:szCs w:val="28"/>
        </w:rPr>
        <w:t xml:space="preserve"> на территории обслуживания Отделения Госавтоинспекции Отдела МВД России по </w:t>
      </w:r>
      <w:proofErr w:type="spellStart"/>
      <w:r w:rsidR="00093ADE" w:rsidRPr="00093ADE">
        <w:rPr>
          <w:color w:val="000000"/>
          <w:sz w:val="28"/>
          <w:szCs w:val="28"/>
        </w:rPr>
        <w:t>Мартыновскому</w:t>
      </w:r>
      <w:proofErr w:type="spellEnd"/>
      <w:r w:rsidR="00093ADE" w:rsidRPr="00093ADE">
        <w:rPr>
          <w:color w:val="000000"/>
          <w:sz w:val="28"/>
          <w:szCs w:val="28"/>
        </w:rPr>
        <w:t xml:space="preserve"> району в рамках областной широкомасштабной профилактической акции «Внимание, дети!», проводится </w:t>
      </w:r>
      <w:r w:rsidR="00093ADE" w:rsidRPr="00093ADE">
        <w:rPr>
          <w:b/>
          <w:color w:val="000000"/>
          <w:sz w:val="28"/>
          <w:szCs w:val="28"/>
        </w:rPr>
        <w:t>«Неделя безопасности дорожного движения»</w:t>
      </w:r>
      <w:r w:rsidR="00093ADE" w:rsidRPr="00093ADE">
        <w:rPr>
          <w:color w:val="000000"/>
          <w:sz w:val="28"/>
          <w:szCs w:val="28"/>
        </w:rPr>
        <w:t>.</w:t>
      </w:r>
    </w:p>
    <w:p w14:paraId="7CB509FC" w14:textId="77777777" w:rsidR="00093ADE" w:rsidRPr="00093ADE" w:rsidRDefault="00093ADE" w:rsidP="00093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93ADE">
        <w:rPr>
          <w:color w:val="000000"/>
          <w:sz w:val="28"/>
          <w:szCs w:val="28"/>
        </w:rPr>
        <w:t xml:space="preserve"> В рамках проведения «Недели безопасности дорожного движения», сотрудниками Госавтоинспекции будут проводиться занятия-инструктажи по безопасности дорожного движения в летний период на обязательные темы: «Безопасное передвижение несовершеннолетних», «Несовершеннолетний водитель», «ПДД для велосипедистов, СИМ».</w:t>
      </w:r>
    </w:p>
    <w:p w14:paraId="484D1616" w14:textId="77777777" w:rsidR="00093ADE" w:rsidRPr="00093ADE" w:rsidRDefault="00093ADE" w:rsidP="00093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93ADE">
        <w:rPr>
          <w:color w:val="000000"/>
          <w:sz w:val="28"/>
          <w:szCs w:val="28"/>
        </w:rPr>
        <w:t xml:space="preserve"> Неделя безопасности призвана привлечь внимание самой широкой общественности к проблеме снижения аварийности с участием несовершеннолетних, и сделать наши дороги безопасными.</w:t>
      </w:r>
    </w:p>
    <w:p w14:paraId="5055287A" w14:textId="77777777" w:rsidR="00093ADE" w:rsidRPr="00093ADE" w:rsidRDefault="00093ADE" w:rsidP="00093A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93ADE">
        <w:rPr>
          <w:b/>
          <w:color w:val="000000"/>
          <w:sz w:val="28"/>
          <w:szCs w:val="28"/>
        </w:rPr>
        <w:t xml:space="preserve"> Уважаемые Родители!</w:t>
      </w:r>
      <w:r w:rsidRPr="00093ADE">
        <w:rPr>
          <w:color w:val="000000"/>
          <w:sz w:val="28"/>
          <w:szCs w:val="28"/>
        </w:rPr>
        <w:t xml:space="preserve"> Будьте примером Ваших детей. Ребенок учится соблюдать Правила дорожного движения беря пример с Вас, родителей, необходимо каждый день проговаривать с детьми правила безопасности дорожного движения. Пусть ваш пример учит дисциплинированному поведению на улице не только Вашего ребенка, но и других детей. Будьте внимательнее и осторожнее на дорогах, соблюдайте Правила дорожного движения и не забывайте, что личный пример – самая доходчивая форма обучения!</w:t>
      </w:r>
      <w:bookmarkStart w:id="0" w:name="_GoBack"/>
      <w:bookmarkEnd w:id="0"/>
    </w:p>
    <w:p w14:paraId="674429C2" w14:textId="4CE2E181" w:rsidR="00DF292C" w:rsidRPr="00DF292C" w:rsidRDefault="00DF292C" w:rsidP="00093ADE">
      <w:pPr>
        <w:shd w:val="clear" w:color="auto" w:fill="FFFFFF"/>
        <w:ind w:firstLine="708"/>
        <w:jc w:val="both"/>
        <w:rPr>
          <w:rFonts w:ascii="PT Astra Serif" w:hAnsi="PT Astra Serif"/>
        </w:rPr>
      </w:pPr>
    </w:p>
    <w:p w14:paraId="3D02DA15" w14:textId="77777777" w:rsidR="00801CB8" w:rsidRPr="00DF292C" w:rsidRDefault="00801CB8" w:rsidP="00801CB8">
      <w:pPr>
        <w:rPr>
          <w:rFonts w:ascii="PT Astra Serif" w:hAnsi="PT Astra Serif"/>
        </w:rPr>
      </w:pPr>
      <w:r w:rsidRPr="00DF292C">
        <w:rPr>
          <w:rFonts w:ascii="PT Astra Serif" w:hAnsi="PT Astra Serif"/>
          <w:sz w:val="28"/>
          <w:szCs w:val="28"/>
        </w:rPr>
        <w:t>Начальник О</w:t>
      </w:r>
      <w:r w:rsidR="004973D6" w:rsidRPr="00DF292C">
        <w:rPr>
          <w:rFonts w:ascii="PT Astra Serif" w:hAnsi="PT Astra Serif"/>
          <w:sz w:val="28"/>
          <w:szCs w:val="28"/>
        </w:rPr>
        <w:t>тделения Госавтоинспекции</w:t>
      </w:r>
      <w:r w:rsidRPr="00DF292C">
        <w:rPr>
          <w:rFonts w:ascii="PT Astra Serif" w:hAnsi="PT Astra Serif"/>
          <w:sz w:val="28"/>
          <w:szCs w:val="28"/>
        </w:rPr>
        <w:t xml:space="preserve"> </w:t>
      </w:r>
      <w:r w:rsidR="009C7132" w:rsidRPr="00DF292C">
        <w:rPr>
          <w:rFonts w:ascii="PT Astra Serif" w:hAnsi="PT Astra Serif"/>
          <w:sz w:val="28"/>
          <w:szCs w:val="28"/>
        </w:rPr>
        <w:t xml:space="preserve">                               </w:t>
      </w:r>
      <w:r w:rsidR="000F5C5F" w:rsidRPr="00DF292C">
        <w:rPr>
          <w:rFonts w:ascii="PT Astra Serif" w:hAnsi="PT Astra Serif"/>
          <w:sz w:val="28"/>
          <w:szCs w:val="28"/>
        </w:rPr>
        <w:t xml:space="preserve">   </w:t>
      </w:r>
      <w:r w:rsidR="009C7132" w:rsidRPr="00DF292C">
        <w:rPr>
          <w:rFonts w:ascii="PT Astra Serif" w:hAnsi="PT Astra Serif"/>
          <w:sz w:val="28"/>
          <w:szCs w:val="28"/>
        </w:rPr>
        <w:t xml:space="preserve">   </w:t>
      </w:r>
      <w:r w:rsidRPr="00DF292C">
        <w:rPr>
          <w:rFonts w:ascii="PT Astra Serif" w:hAnsi="PT Astra Serif"/>
          <w:sz w:val="28"/>
          <w:szCs w:val="28"/>
        </w:rPr>
        <w:t>Р.М. Гончаров</w:t>
      </w:r>
    </w:p>
    <w:p w14:paraId="2F83F76C" w14:textId="77777777" w:rsidR="002D389E" w:rsidRPr="00DF292C" w:rsidRDefault="002D389E" w:rsidP="00801CB8">
      <w:pPr>
        <w:jc w:val="both"/>
        <w:rPr>
          <w:rFonts w:ascii="PT Astra Serif" w:hAnsi="PT Astra Serif"/>
        </w:rPr>
      </w:pPr>
    </w:p>
    <w:p w14:paraId="0D7C39BF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71BFFCFF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6D59ADB5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2469E853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0E027D77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093F262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6C65D44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52F4AE01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2E5562FC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CC33212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783117AD" w14:textId="77777777" w:rsidR="00801CB8" w:rsidRPr="00CC3563" w:rsidRDefault="00801CB8" w:rsidP="00801CB8">
      <w:pPr>
        <w:jc w:val="both"/>
        <w:rPr>
          <w:rFonts w:ascii="PT Astra Serif" w:hAnsi="PT Astra Serif"/>
          <w:sz w:val="16"/>
          <w:szCs w:val="16"/>
        </w:rPr>
      </w:pPr>
      <w:r w:rsidRPr="00CC3563">
        <w:rPr>
          <w:rFonts w:ascii="PT Astra Serif" w:hAnsi="PT Astra Serif"/>
          <w:sz w:val="16"/>
          <w:szCs w:val="16"/>
        </w:rPr>
        <w:t xml:space="preserve">исп. </w:t>
      </w:r>
      <w:r w:rsidR="007F7F01" w:rsidRPr="00CC3563">
        <w:rPr>
          <w:rFonts w:ascii="PT Astra Serif" w:hAnsi="PT Astra Serif"/>
          <w:sz w:val="16"/>
          <w:szCs w:val="16"/>
        </w:rPr>
        <w:t>Вершков С</w:t>
      </w:r>
      <w:r w:rsidR="001E56A5" w:rsidRPr="00CC3563">
        <w:rPr>
          <w:rFonts w:ascii="PT Astra Serif" w:hAnsi="PT Astra Serif"/>
          <w:sz w:val="16"/>
          <w:szCs w:val="16"/>
        </w:rPr>
        <w:t>.А.</w:t>
      </w:r>
    </w:p>
    <w:p w14:paraId="03FB3714" w14:textId="2899E0A8" w:rsidR="008C131E" w:rsidRPr="00AF21BC" w:rsidRDefault="00801CB8" w:rsidP="00AF21BC">
      <w:pPr>
        <w:rPr>
          <w:rFonts w:ascii="PT Astra Serif" w:hAnsi="PT Astra Serif"/>
          <w:sz w:val="16"/>
          <w:szCs w:val="16"/>
        </w:rPr>
      </w:pPr>
      <w:r w:rsidRPr="00CC3563">
        <w:rPr>
          <w:rFonts w:ascii="PT Astra Serif" w:hAnsi="PT Astra Serif"/>
          <w:sz w:val="16"/>
          <w:szCs w:val="16"/>
        </w:rPr>
        <w:t>тел. 8(863)9521692</w:t>
      </w:r>
    </w:p>
    <w:sectPr w:rsidR="008C131E" w:rsidRPr="00AF21BC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317AC"/>
    <w:rsid w:val="00072E5D"/>
    <w:rsid w:val="00093ADE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5D4E72"/>
    <w:rsid w:val="00660962"/>
    <w:rsid w:val="0067451A"/>
    <w:rsid w:val="006B41EE"/>
    <w:rsid w:val="006B59B2"/>
    <w:rsid w:val="006F494C"/>
    <w:rsid w:val="00712532"/>
    <w:rsid w:val="00735821"/>
    <w:rsid w:val="00756B27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C7132"/>
    <w:rsid w:val="00A13640"/>
    <w:rsid w:val="00A266B7"/>
    <w:rsid w:val="00AC0FD9"/>
    <w:rsid w:val="00AC561B"/>
    <w:rsid w:val="00AC6FAE"/>
    <w:rsid w:val="00AF21BC"/>
    <w:rsid w:val="00B1090F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ГИБДД</cp:lastModifiedBy>
  <cp:revision>2</cp:revision>
  <cp:lastPrinted>2025-05-15T10:48:00Z</cp:lastPrinted>
  <dcterms:created xsi:type="dcterms:W3CDTF">2025-05-16T09:30:00Z</dcterms:created>
  <dcterms:modified xsi:type="dcterms:W3CDTF">2025-05-16T09:30:00Z</dcterms:modified>
</cp:coreProperties>
</file>